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18" w:rsidRPr="00527262" w:rsidRDefault="00647818" w:rsidP="00647818">
      <w:pPr>
        <w:numPr>
          <w:ilvl w:val="0"/>
          <w:numId w:val="1"/>
        </w:numPr>
        <w:shd w:val="clear" w:color="auto" w:fill="FFFFFF"/>
        <w:spacing w:after="0" w:line="504" w:lineRule="atLeast"/>
        <w:ind w:left="0"/>
        <w:rPr>
          <w:rFonts w:ascii="Verdana" w:eastAsia="Times New Roman" w:hAnsi="Verdana" w:cs="Times New Roman"/>
          <w:b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color w:val="1F262D"/>
          <w:sz w:val="32"/>
          <w:szCs w:val="36"/>
          <w:lang w:eastAsia="ru-RU"/>
        </w:rPr>
        <w:t>СОВЕТЫ РОДИТЕЛЯМ ДЕТЕЙ С ОВЗ ПРО ЕГЭ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Минобрнауки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России от 24.12.2013 №1400).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Кто относится к выпускникам с ограниченными возможностями здоровья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Обучающийся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психолого-медико-педагогической</w:t>
      </w:r>
      <w:proofErr w:type="spell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территориальную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(окружную) ПМПК.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экзамены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он будет сдавать и в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каком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формате (ЕГЭ или ГВЭ). Обращаем Ваше 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Не откладывайте обращение в ПМПК на последние дни!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Особенности проведения ЕГЭ для выпускников с ограниченными возможностями здоровья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ассистентов, наличие специального оборудования и т.п.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Рособрнадзора</w:t>
      </w:r>
      <w:proofErr w:type="spellEnd"/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Особенности проведения ГВЭ для выпускников с ограниченными возможностями здоровья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возможность использования необходимых технических средств.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Поступление в вуз выпускников с ограниченными возможностями здоровья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Таким образом, заключение ПМПК необходимо будет представить в приемную комиссию ВУЗа.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испытания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выпускник проходит один раз и по результатам ЕГЭ поступает или не поступает в ВУЗ.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проходит вступительные испытания, проводимые ВУЗом самостоятельно.</w:t>
      </w:r>
    </w:p>
    <w:p w:rsidR="00647818" w:rsidRPr="00527262" w:rsidRDefault="00647818" w:rsidP="0064781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ВУЗ!</w:t>
      </w:r>
    </w:p>
    <w:p w:rsidR="00647818" w:rsidRDefault="00647818" w:rsidP="00647818"/>
    <w:p w:rsidR="00647818" w:rsidRDefault="00647818"/>
    <w:sectPr w:rsidR="0064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833AF"/>
    <w:multiLevelType w:val="multilevel"/>
    <w:tmpl w:val="83CA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47818"/>
    <w:rsid w:val="0064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ama</cp:lastModifiedBy>
  <cp:revision>1</cp:revision>
  <dcterms:created xsi:type="dcterms:W3CDTF">2018-03-12T11:07:00Z</dcterms:created>
  <dcterms:modified xsi:type="dcterms:W3CDTF">2018-03-12T11:09:00Z</dcterms:modified>
</cp:coreProperties>
</file>